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9E55" w14:textId="77777777" w:rsidR="003E4FD1" w:rsidRDefault="003E4FD1" w:rsidP="00AF346C">
      <w:pPr>
        <w:spacing w:after="0"/>
        <w:rPr>
          <w:b/>
          <w:bCs/>
          <w:sz w:val="32"/>
          <w:szCs w:val="32"/>
        </w:rPr>
      </w:pPr>
    </w:p>
    <w:p w14:paraId="0D122574" w14:textId="77777777" w:rsidR="003E4FD1" w:rsidRDefault="003E4FD1" w:rsidP="00AF346C">
      <w:pPr>
        <w:spacing w:after="0"/>
        <w:rPr>
          <w:b/>
          <w:bCs/>
          <w:sz w:val="32"/>
          <w:szCs w:val="32"/>
        </w:rPr>
      </w:pPr>
    </w:p>
    <w:p w14:paraId="2635F68C" w14:textId="67E9BD5A" w:rsidR="00AF346C" w:rsidRDefault="00AF346C" w:rsidP="00AF346C">
      <w:pPr>
        <w:spacing w:after="0"/>
        <w:rPr>
          <w:b/>
          <w:bCs/>
          <w:sz w:val="32"/>
          <w:szCs w:val="32"/>
        </w:rPr>
      </w:pPr>
      <w:r>
        <w:rPr>
          <w:b/>
          <w:bCs/>
          <w:noProof/>
          <w:sz w:val="32"/>
          <w:szCs w:val="32"/>
        </w:rPr>
        <w:drawing>
          <wp:anchor distT="0" distB="0" distL="114300" distR="114300" simplePos="0" relativeHeight="251658240" behindDoc="1" locked="0" layoutInCell="1" allowOverlap="1" wp14:anchorId="590F7938" wp14:editId="1E092084">
            <wp:simplePos x="0" y="0"/>
            <wp:positionH relativeFrom="column">
              <wp:posOffset>4751705</wp:posOffset>
            </wp:positionH>
            <wp:positionV relativeFrom="page">
              <wp:posOffset>419100</wp:posOffset>
            </wp:positionV>
            <wp:extent cx="1206500" cy="1206500"/>
            <wp:effectExtent l="0" t="0" r="0" b="0"/>
            <wp:wrapTight wrapText="bothSides">
              <wp:wrapPolygon edited="0">
                <wp:start x="8867" y="0"/>
                <wp:lineTo x="6480" y="341"/>
                <wp:lineTo x="682" y="4434"/>
                <wp:lineTo x="0" y="7844"/>
                <wp:lineTo x="0" y="12960"/>
                <wp:lineTo x="1023" y="17735"/>
                <wp:lineTo x="6821" y="21145"/>
                <wp:lineTo x="9208" y="21145"/>
                <wp:lineTo x="12619" y="21145"/>
                <wp:lineTo x="17735" y="20463"/>
                <wp:lineTo x="18076" y="17053"/>
                <wp:lineTo x="21145" y="16371"/>
                <wp:lineTo x="21145" y="6821"/>
                <wp:lineTo x="19781" y="5457"/>
                <wp:lineTo x="20122" y="4093"/>
                <wp:lineTo x="15347" y="682"/>
                <wp:lineTo x="12278" y="0"/>
                <wp:lineTo x="8867" y="0"/>
              </wp:wrapPolygon>
            </wp:wrapTight>
            <wp:docPr id="1" name="Bilde 1" descr="Et bilde som inneholder tekst, svar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Et bilde som inneholder tekst, svart&#10;&#10;Automatisk generert beskrivelse"/>
                    <pic:cNvPicPr/>
                  </pic:nvPicPr>
                  <pic:blipFill>
                    <a:blip r:embed="rId7">
                      <a:extLst>
                        <a:ext uri="{28A0092B-C50C-407E-A947-70E740481C1C}">
                          <a14:useLocalDpi xmlns:a14="http://schemas.microsoft.com/office/drawing/2010/main" val="0"/>
                        </a:ext>
                      </a:extLst>
                    </a:blip>
                    <a:stretch>
                      <a:fillRect/>
                    </a:stretch>
                  </pic:blipFill>
                  <pic:spPr>
                    <a:xfrm>
                      <a:off x="0" y="0"/>
                      <a:ext cx="1206500" cy="1206500"/>
                    </a:xfrm>
                    <a:prstGeom prst="rect">
                      <a:avLst/>
                    </a:prstGeom>
                  </pic:spPr>
                </pic:pic>
              </a:graphicData>
            </a:graphic>
            <wp14:sizeRelH relativeFrom="margin">
              <wp14:pctWidth>0</wp14:pctWidth>
            </wp14:sizeRelH>
            <wp14:sizeRelV relativeFrom="margin">
              <wp14:pctHeight>0</wp14:pctHeight>
            </wp14:sizeRelV>
          </wp:anchor>
        </w:drawing>
      </w:r>
      <w:r w:rsidR="00A72C22" w:rsidRPr="00CF5393">
        <w:rPr>
          <w:b/>
          <w:bCs/>
          <w:sz w:val="32"/>
          <w:szCs w:val="32"/>
        </w:rPr>
        <w:t xml:space="preserve">Enerhaugen, Grønland og Tøyen Historielags </w:t>
      </w:r>
    </w:p>
    <w:p w14:paraId="5CC07061" w14:textId="77777777" w:rsidR="00AF346C" w:rsidRDefault="00A72C22" w:rsidP="00AF346C">
      <w:pPr>
        <w:spacing w:after="0"/>
        <w:rPr>
          <w:b/>
          <w:bCs/>
          <w:sz w:val="32"/>
          <w:szCs w:val="32"/>
        </w:rPr>
      </w:pPr>
      <w:r w:rsidRPr="00CF5393">
        <w:rPr>
          <w:b/>
          <w:bCs/>
          <w:sz w:val="32"/>
          <w:szCs w:val="32"/>
        </w:rPr>
        <w:t xml:space="preserve">kommentar til Handlingsprogram for økt byliv på </w:t>
      </w:r>
    </w:p>
    <w:p w14:paraId="670383FF" w14:textId="3FB75DFF" w:rsidR="00A72C22" w:rsidRDefault="00A72C22" w:rsidP="00AF346C">
      <w:pPr>
        <w:spacing w:after="0"/>
        <w:rPr>
          <w:b/>
          <w:bCs/>
          <w:sz w:val="32"/>
          <w:szCs w:val="32"/>
        </w:rPr>
      </w:pPr>
      <w:r w:rsidRPr="00CF5393">
        <w:rPr>
          <w:b/>
          <w:bCs/>
          <w:sz w:val="32"/>
          <w:szCs w:val="32"/>
        </w:rPr>
        <w:t>Grønland og Tøyen 2021 – 2027.</w:t>
      </w:r>
    </w:p>
    <w:p w14:paraId="789DCF82" w14:textId="55D40494" w:rsidR="00AF346C" w:rsidRPr="00CF5393" w:rsidRDefault="00AF346C" w:rsidP="00AF346C">
      <w:pPr>
        <w:spacing w:after="0"/>
        <w:rPr>
          <w:b/>
          <w:bCs/>
          <w:sz w:val="32"/>
          <w:szCs w:val="32"/>
        </w:rPr>
      </w:pPr>
    </w:p>
    <w:p w14:paraId="5B8FE64C" w14:textId="35EBC7E0" w:rsidR="00773BDA" w:rsidRPr="00E10CAD" w:rsidRDefault="00773BDA" w:rsidP="00773BDA">
      <w:r w:rsidRPr="003E4FD1">
        <w:t xml:space="preserve">Enerhaugen, Grønland og Tøyen Historielag (EGT Historielag) ble stiftet 10. oktober 2019. </w:t>
      </w:r>
      <w:r w:rsidRPr="00E10CAD">
        <w:t>Første medlemsmøte ble holdt i slutten av januar 2020 og første styremøte ble holdt i februar. Så kom korona-pandemien og møter har ikke kunnet bli gjennomført. Vi har pr i dag likevel ca 100 medlemmer og nye strømmer stadig til hvilket viser den store interessen for den historiske siden av området.</w:t>
      </w:r>
    </w:p>
    <w:p w14:paraId="0F5F7172" w14:textId="4A0566F2" w:rsidR="00773BDA" w:rsidRPr="00E10CAD" w:rsidRDefault="00773BDA" w:rsidP="00A72C22">
      <w:r w:rsidRPr="00E10CAD">
        <w:t>Vi vil gjerne komme med noen betraktninger og innspill.</w:t>
      </w:r>
    </w:p>
    <w:p w14:paraId="0CEBBC16" w14:textId="61C990CC" w:rsidR="00A72C22" w:rsidRPr="006F4C77" w:rsidRDefault="00A72C22" w:rsidP="00A72C22">
      <w:r w:rsidRPr="00E10CAD">
        <w:t>Det kan synes litt på siden at et historielag har kommentarer til et Handlingsprogram for økt byliv med perspektiv på årene framover - i første</w:t>
      </w:r>
      <w:r w:rsidR="00773BDA" w:rsidRPr="00E10CAD">
        <w:t xml:space="preserve"> </w:t>
      </w:r>
      <w:r w:rsidRPr="00E10CAD">
        <w:t xml:space="preserve">omgang til 2027. </w:t>
      </w:r>
      <w:r w:rsidR="00E10CAD" w:rsidRPr="00E10CAD">
        <w:t>Likevel</w:t>
      </w:r>
      <w:r w:rsidRPr="00E10CAD">
        <w:t xml:space="preserve"> ligger det i sakens natur at vårt </w:t>
      </w:r>
      <w:r w:rsidRPr="006F4C77">
        <w:t xml:space="preserve">historielag er opptatt av vårt områdes ve og vel </w:t>
      </w:r>
      <w:r w:rsidR="00D7769F" w:rsidRPr="006F4C77">
        <w:t xml:space="preserve">både </w:t>
      </w:r>
      <w:r w:rsidRPr="006F4C77">
        <w:t xml:space="preserve">sett bakover </w:t>
      </w:r>
      <w:r w:rsidR="00D7769F" w:rsidRPr="006F4C77">
        <w:t>og</w:t>
      </w:r>
      <w:r w:rsidRPr="006F4C77">
        <w:t xml:space="preserve"> framover i tid.</w:t>
      </w:r>
    </w:p>
    <w:p w14:paraId="72F244DE" w14:textId="7F20D4CC" w:rsidR="00E10CAD" w:rsidRPr="006F4C77" w:rsidRDefault="00E10CAD" w:rsidP="00773BDA">
      <w:pPr>
        <w:rPr>
          <w:b/>
          <w:bCs/>
          <w:sz w:val="28"/>
          <w:szCs w:val="28"/>
        </w:rPr>
      </w:pPr>
      <w:r w:rsidRPr="006F4C77">
        <w:rPr>
          <w:b/>
          <w:bCs/>
          <w:sz w:val="28"/>
          <w:szCs w:val="28"/>
        </w:rPr>
        <w:t>Generelle kommentarer</w:t>
      </w:r>
    </w:p>
    <w:p w14:paraId="3B34350B" w14:textId="0CC4BF79" w:rsidR="00773BDA" w:rsidRPr="006F4C77" w:rsidRDefault="00773BDA" w:rsidP="00773BDA">
      <w:r w:rsidRPr="006F4C77">
        <w:t xml:space="preserve">I høringsutkastet savner vi at man i veldig liten grad nyttiggjør seg den rike historikken som dette området representerer. Grønland, Enerhaugen og Tøyen representerer langt mer enn bare en historie om fattigdom, nød og elendighet. </w:t>
      </w:r>
    </w:p>
    <w:p w14:paraId="5CE3B405" w14:textId="475BB8D1" w:rsidR="00773BDA" w:rsidRPr="006F4C77" w:rsidRDefault="00773BDA" w:rsidP="00773BDA">
      <w:r w:rsidRPr="006F4C77">
        <w:t>Fra langt tilbake ble området preget av innflytt</w:t>
      </w:r>
      <w:r w:rsidR="00E10CAD" w:rsidRPr="006F4C77">
        <w:t>ing</w:t>
      </w:r>
      <w:r w:rsidRPr="006F4C77">
        <w:t>. Fra midten av 1800-tallet og frem til mid</w:t>
      </w:r>
      <w:r w:rsidR="00E10CAD" w:rsidRPr="006F4C77">
        <w:t>t</w:t>
      </w:r>
      <w:r w:rsidRPr="006F4C77">
        <w:t>e</w:t>
      </w:r>
      <w:r w:rsidR="00E10CAD" w:rsidRPr="006F4C77">
        <w:t>n</w:t>
      </w:r>
      <w:r w:rsidRPr="006F4C77">
        <w:t xml:space="preserve"> av </w:t>
      </w:r>
      <w:r w:rsidR="00E10CAD" w:rsidRPr="006F4C77">
        <w:t>1900-tallet</w:t>
      </w:r>
      <w:r w:rsidRPr="006F4C77">
        <w:t xml:space="preserve"> ble det preget av innflyttere. Deretter ble området særlig preget av innvandrere. Disse gruppene hadde til felles et ønske om å skape et bedre liv for seg og sin familie og de hadde en vilje til å samarbeide om det. </w:t>
      </w:r>
    </w:p>
    <w:p w14:paraId="770BA597" w14:textId="2AF446AF" w:rsidR="00773BDA" w:rsidRPr="006F4C77" w:rsidRDefault="00773BDA" w:rsidP="00A72C22">
      <w:r w:rsidRPr="006F4C77">
        <w:t>Og</w:t>
      </w:r>
      <w:r w:rsidR="00E10CAD" w:rsidRPr="006F4C77">
        <w:t>så</w:t>
      </w:r>
      <w:r w:rsidRPr="006F4C77">
        <w:t xml:space="preserve"> myndighetene har fra langt tilbake sett</w:t>
      </w:r>
      <w:r w:rsidR="00E10CAD" w:rsidRPr="006F4C77">
        <w:t xml:space="preserve"> utfordringene, men like mye</w:t>
      </w:r>
      <w:r w:rsidRPr="006F4C77">
        <w:t xml:space="preserve"> potensialet i området og de har vært villige til å satse på menneskene </w:t>
      </w:r>
      <w:r w:rsidR="00E10CAD" w:rsidRPr="006F4C77">
        <w:t>der</w:t>
      </w:r>
      <w:r w:rsidRPr="006F4C77">
        <w:t xml:space="preserve">. Vi mener </w:t>
      </w:r>
      <w:r w:rsidR="00E10CAD" w:rsidRPr="006F4C77">
        <w:t xml:space="preserve">derfor </w:t>
      </w:r>
      <w:r w:rsidRPr="006F4C77">
        <w:t>det er mye å kunne være stolte av og</w:t>
      </w:r>
      <w:r w:rsidR="00E10CAD" w:rsidRPr="006F4C77">
        <w:t xml:space="preserve"> mange</w:t>
      </w:r>
      <w:r w:rsidRPr="006F4C77">
        <w:t xml:space="preserve"> positive </w:t>
      </w:r>
      <w:r w:rsidR="00E10CAD" w:rsidRPr="006F4C77">
        <w:t>forhold</w:t>
      </w:r>
      <w:r w:rsidRPr="006F4C77">
        <w:t xml:space="preserve"> som det kan refereres til når det gjelder områdets kulturarv.</w:t>
      </w:r>
    </w:p>
    <w:p w14:paraId="74118998" w14:textId="1651A60B" w:rsidR="00773BDA" w:rsidRPr="006F4C77" w:rsidRDefault="00773BDA" w:rsidP="00773BDA">
      <w:pPr>
        <w:rPr>
          <w:u w:val="single"/>
        </w:rPr>
      </w:pPr>
      <w:r w:rsidRPr="006F4C77">
        <w:rPr>
          <w:u w:val="single"/>
        </w:rPr>
        <w:t>Materiell kulturarv</w:t>
      </w:r>
    </w:p>
    <w:p w14:paraId="0F45775E" w14:textId="7128551F" w:rsidR="00773BDA" w:rsidRPr="006F4C77" w:rsidRDefault="00773BDA" w:rsidP="00773BDA">
      <w:r w:rsidRPr="006F4C77">
        <w:t xml:space="preserve">Området har stadig vært under forbedring og utvikling. Trekker vi linjer tilbake til midten av 1800-tallet var kvartalet på Grønland med kirken, brann-/politi-stasjonen og Deichman et kjempeløft. Schweigaardsgate ble anlagt som et alternativ til «fine» gater på vestkanten.  Gråbeingårdene fikk et til dels ufortjent dårlig rykte, men de representerte en vesentlig forbedring til overkommelige priser. Topp moderne skoler ble bygget. Småindustri og handelsvirksomhet vokste frem. Enerhaugen ble i alt vesentlig sanert, men ved hjelp av Husbanken og OBOS fikk området på 1960-tallet nærmere 500 topp moderne boenheter i løpet av kort tid. Deretter ble det store Byfornyelses-prosjektet gjennomført og </w:t>
      </w:r>
      <w:r w:rsidR="00E10CAD" w:rsidRPr="006F4C77">
        <w:t xml:space="preserve">opp </w:t>
      </w:r>
      <w:r w:rsidRPr="006F4C77">
        <w:t>mot vår tid kom Tøyen-løftet.</w:t>
      </w:r>
      <w:r w:rsidR="00E10CAD" w:rsidRPr="006F4C77">
        <w:t xml:space="preserve"> Nå er det nok et positivt tiltak; </w:t>
      </w:r>
      <w:r w:rsidR="00031E1F" w:rsidRPr="006F4C77">
        <w:t>Handlingsprogrammet for økt byliv på Grønland og Tøyen 2021-2027.</w:t>
      </w:r>
      <w:r w:rsidRPr="006F4C77">
        <w:t xml:space="preserve"> Og det er </w:t>
      </w:r>
      <w:r w:rsidR="00031E1F" w:rsidRPr="006F4C77">
        <w:t xml:space="preserve">ganske sikkert </w:t>
      </w:r>
      <w:r w:rsidRPr="006F4C77">
        <w:t>mye annet som kan nevnes.</w:t>
      </w:r>
    </w:p>
    <w:p w14:paraId="3C37EA16" w14:textId="77777777" w:rsidR="00773BDA" w:rsidRPr="006F4C77" w:rsidRDefault="00773BDA" w:rsidP="00773BDA">
      <w:r w:rsidRPr="006F4C77">
        <w:rPr>
          <w:u w:val="single"/>
        </w:rPr>
        <w:t>Immateriell kulturarv</w:t>
      </w:r>
    </w:p>
    <w:p w14:paraId="481C1480" w14:textId="178CC594" w:rsidR="00773BDA" w:rsidRPr="006F4C77" w:rsidRDefault="00773BDA" w:rsidP="00773BDA">
      <w:r w:rsidRPr="006F4C77">
        <w:t xml:space="preserve">Dette er et viktig, men ofte vanskelig begrep å kunne konkretisere. Men nettopp for dette området mener vi det er </w:t>
      </w:r>
      <w:r w:rsidR="00031E1F" w:rsidRPr="006F4C77">
        <w:t xml:space="preserve">særlig </w:t>
      </w:r>
      <w:r w:rsidRPr="006F4C77">
        <w:t xml:space="preserve">viktig. Det er til eksempel samholdet, felles interesser, samling rundt </w:t>
      </w:r>
      <w:r w:rsidRPr="006F4C77">
        <w:lastRenderedPageBreak/>
        <w:t>arbeiderbevegelsen og diverse menigheter, satsning på idrettsforeninger</w:t>
      </w:r>
      <w:r w:rsidR="00031E1F" w:rsidRPr="006F4C77">
        <w:t xml:space="preserve"> og mange andre typer foreninger</w:t>
      </w:r>
      <w:r w:rsidRPr="006F4C77">
        <w:t xml:space="preserve">. Mye </w:t>
      </w:r>
      <w:r w:rsidR="00031E1F" w:rsidRPr="006F4C77">
        <w:t xml:space="preserve">av dette </w:t>
      </w:r>
      <w:r w:rsidRPr="006F4C77">
        <w:t xml:space="preserve">er </w:t>
      </w:r>
      <w:r w:rsidR="00031E1F" w:rsidRPr="006F4C77">
        <w:t xml:space="preserve">dessuten </w:t>
      </w:r>
      <w:r w:rsidRPr="006F4C77">
        <w:t xml:space="preserve">gjenskapt i lyrikk, viser og musikk. </w:t>
      </w:r>
    </w:p>
    <w:p w14:paraId="576C4D73" w14:textId="011B5004" w:rsidR="00031E1F" w:rsidRPr="006F4C77" w:rsidRDefault="00031E1F" w:rsidP="00031E1F">
      <w:r w:rsidRPr="006F4C77">
        <w:t>Styret i historielaget består av 8 personer, hvorav 7 er over 60 år. Også blant medlemmene er det mange som vokste opp her på 1950-, 1960- og 1970-tallet. Vi synes</w:t>
      </w:r>
      <w:r w:rsidRPr="006F4C77">
        <w:t xml:space="preserve"> det er interessant og verdifullt å registrere at de aller fleste forteller om en god barndom og ungdom, trygge omgivelser, variert foreningsliv og tilgang til utendørsaktiviteter til tross for enkle boforhold og en foreldregenerasjon tilhørende en arbeiderklasse med beskjeden inntekt. </w:t>
      </w:r>
    </w:p>
    <w:p w14:paraId="09C0AA77" w14:textId="01DFD8D1" w:rsidR="00031E1F" w:rsidRPr="006F4C77" w:rsidRDefault="00031E1F" w:rsidP="00031E1F">
      <w:pPr>
        <w:rPr>
          <w:b/>
          <w:bCs/>
          <w:sz w:val="28"/>
          <w:szCs w:val="28"/>
        </w:rPr>
      </w:pPr>
      <w:r w:rsidRPr="006F4C77">
        <w:rPr>
          <w:b/>
          <w:bCs/>
          <w:sz w:val="28"/>
          <w:szCs w:val="28"/>
        </w:rPr>
        <w:t>Konkrete kommentarer</w:t>
      </w:r>
    </w:p>
    <w:p w14:paraId="75EAAC68" w14:textId="60F26B1E" w:rsidR="00031E1F" w:rsidRPr="006F4C77" w:rsidRDefault="00AB6555" w:rsidP="00773BDA">
      <w:r w:rsidRPr="006F4C77">
        <w:t>Under har vi valgt å kommentere en del av punktene i Handlingsprogrammet.</w:t>
      </w:r>
    </w:p>
    <w:p w14:paraId="77557D51" w14:textId="103E0565" w:rsidR="00AB6555" w:rsidRPr="006F4C77" w:rsidRDefault="00AB6555" w:rsidP="003E4FD1">
      <w:pPr>
        <w:spacing w:after="0"/>
        <w:rPr>
          <w:u w:val="single"/>
        </w:rPr>
      </w:pPr>
      <w:r w:rsidRPr="006F4C77">
        <w:rPr>
          <w:u w:val="single"/>
        </w:rPr>
        <w:t>Utbygging og uvikling</w:t>
      </w:r>
    </w:p>
    <w:p w14:paraId="4A9B416D" w14:textId="43765015" w:rsidR="00A72C22" w:rsidRPr="006F4C77" w:rsidRDefault="00A72C22" w:rsidP="003E4FD1">
      <w:pPr>
        <w:spacing w:after="0"/>
      </w:pPr>
      <w:r w:rsidRPr="006F4C77">
        <w:t>Historielag</w:t>
      </w:r>
      <w:r w:rsidR="00AB6555" w:rsidRPr="006F4C77">
        <w:t>et</w:t>
      </w:r>
      <w:r w:rsidRPr="006F4C77">
        <w:t xml:space="preserve"> mener at utbygging og utvikling må også ta utgangspunkt i de positive historiske verdiene som allerede eksisterer i området. Veien framover må avspeile de beste verdier/kvaliteter som området Grønland og Tøyen allerede representerer. Eksempler på dette:</w:t>
      </w:r>
    </w:p>
    <w:p w14:paraId="4129DD98" w14:textId="77777777" w:rsidR="00A72C22" w:rsidRPr="006F4C77" w:rsidRDefault="00A72C22" w:rsidP="00A72C22">
      <w:pPr>
        <w:pStyle w:val="Listeavsnitt"/>
        <w:numPr>
          <w:ilvl w:val="0"/>
          <w:numId w:val="1"/>
        </w:numPr>
      </w:pPr>
      <w:r w:rsidRPr="006F4C77">
        <w:t>Samhold i nabolaget</w:t>
      </w:r>
    </w:p>
    <w:p w14:paraId="7E26F8BE" w14:textId="77777777" w:rsidR="00A72C22" w:rsidRPr="006F4C77" w:rsidRDefault="00A72C22" w:rsidP="00A72C22">
      <w:pPr>
        <w:pStyle w:val="Listeavsnitt"/>
        <w:numPr>
          <w:ilvl w:val="0"/>
          <w:numId w:val="1"/>
        </w:numPr>
      </w:pPr>
      <w:r w:rsidRPr="006F4C77">
        <w:t>Lokale initiativ/foreninger</w:t>
      </w:r>
    </w:p>
    <w:p w14:paraId="382179C6" w14:textId="77777777" w:rsidR="00A72C22" w:rsidRPr="006F4C77" w:rsidRDefault="00A72C22" w:rsidP="00A72C22">
      <w:pPr>
        <w:pStyle w:val="Listeavsnitt"/>
        <w:numPr>
          <w:ilvl w:val="0"/>
          <w:numId w:val="1"/>
        </w:numPr>
      </w:pPr>
      <w:r w:rsidRPr="006F4C77">
        <w:t>Lokale aktiviteter/møtesteder</w:t>
      </w:r>
    </w:p>
    <w:p w14:paraId="7749785E" w14:textId="77777777" w:rsidR="00A72C22" w:rsidRPr="006F4C77" w:rsidRDefault="00A72C22" w:rsidP="00A72C22">
      <w:pPr>
        <w:pStyle w:val="Listeavsnitt"/>
        <w:numPr>
          <w:ilvl w:val="0"/>
          <w:numId w:val="1"/>
        </w:numPr>
      </w:pPr>
      <w:r w:rsidRPr="006F4C77">
        <w:t>Grønne områder</w:t>
      </w:r>
    </w:p>
    <w:p w14:paraId="589BAD60" w14:textId="1D0AEE6A" w:rsidR="00A72C22" w:rsidRPr="006F4C77" w:rsidRDefault="00A72C22" w:rsidP="00A72C22">
      <w:pPr>
        <w:pStyle w:val="Listeavsnitt"/>
        <w:numPr>
          <w:ilvl w:val="0"/>
          <w:numId w:val="1"/>
        </w:numPr>
      </w:pPr>
      <w:r w:rsidRPr="006F4C77">
        <w:t>Trygge omgivelser</w:t>
      </w:r>
    </w:p>
    <w:p w14:paraId="5EE0658E" w14:textId="2A79C168" w:rsidR="00AB6555" w:rsidRPr="006F4C77" w:rsidRDefault="00AB6555" w:rsidP="003E4FD1">
      <w:pPr>
        <w:spacing w:after="0"/>
        <w:rPr>
          <w:u w:val="single"/>
        </w:rPr>
      </w:pPr>
      <w:r w:rsidRPr="006F4C77">
        <w:rPr>
          <w:u w:val="single"/>
        </w:rPr>
        <w:t>Oppvekst</w:t>
      </w:r>
      <w:r w:rsidR="008F7333">
        <w:rPr>
          <w:u w:val="single"/>
        </w:rPr>
        <w:t>k</w:t>
      </w:r>
      <w:r w:rsidRPr="006F4C77">
        <w:rPr>
          <w:u w:val="single"/>
        </w:rPr>
        <w:t>år</w:t>
      </w:r>
    </w:p>
    <w:p w14:paraId="67572632" w14:textId="1BFD6B5B" w:rsidR="00A72C22" w:rsidRPr="006F4C77" w:rsidRDefault="00A72C22" w:rsidP="003E4FD1">
      <w:pPr>
        <w:spacing w:after="0"/>
      </w:pPr>
      <w:r w:rsidRPr="006F4C77">
        <w:t xml:space="preserve">Styret i </w:t>
      </w:r>
      <w:r w:rsidR="00AB6555" w:rsidRPr="006F4C77">
        <w:t>h</w:t>
      </w:r>
      <w:r w:rsidRPr="006F4C77">
        <w:t>istorielag</w:t>
      </w:r>
      <w:r w:rsidR="00AB6555" w:rsidRPr="006F4C77">
        <w:t>et</w:t>
      </w:r>
      <w:r w:rsidRPr="006F4C77">
        <w:t xml:space="preserve"> representerer </w:t>
      </w:r>
      <w:r w:rsidR="00AB6555" w:rsidRPr="006F4C77">
        <w:t xml:space="preserve">til sammen </w:t>
      </w:r>
      <w:r w:rsidRPr="006F4C77">
        <w:t>mange oppvekst</w:t>
      </w:r>
      <w:r w:rsidR="008F7333">
        <w:t>k</w:t>
      </w:r>
      <w:r w:rsidRPr="006F4C77">
        <w:t>år i området</w:t>
      </w:r>
      <w:r w:rsidR="00AB6555" w:rsidRPr="006F4C77">
        <w:t xml:space="preserve"> fra ca. 1950-årene til 1970-årene.</w:t>
      </w:r>
      <w:r w:rsidRPr="006F4C77">
        <w:t xml:space="preserve"> </w:t>
      </w:r>
      <w:r w:rsidR="00AB6555" w:rsidRPr="006F4C77">
        <w:t xml:space="preserve">Karakteristisk for dette er: </w:t>
      </w:r>
    </w:p>
    <w:p w14:paraId="156142B4" w14:textId="77777777" w:rsidR="00A72C22" w:rsidRPr="006F4C77" w:rsidRDefault="00A72C22" w:rsidP="00A72C22">
      <w:pPr>
        <w:pStyle w:val="Listeavsnitt"/>
        <w:numPr>
          <w:ilvl w:val="0"/>
          <w:numId w:val="2"/>
        </w:numPr>
      </w:pPr>
      <w:r w:rsidRPr="006F4C77">
        <w:t>God og trygg oppvekst</w:t>
      </w:r>
    </w:p>
    <w:p w14:paraId="4F48B481" w14:textId="77777777" w:rsidR="00A72C22" w:rsidRPr="006F4C77" w:rsidRDefault="00A72C22" w:rsidP="00A72C22">
      <w:pPr>
        <w:pStyle w:val="Listeavsnitt"/>
        <w:numPr>
          <w:ilvl w:val="0"/>
          <w:numId w:val="2"/>
        </w:numPr>
      </w:pPr>
      <w:r w:rsidRPr="006F4C77">
        <w:t>Mange kvaliteter i området</w:t>
      </w:r>
    </w:p>
    <w:p w14:paraId="33418CC9" w14:textId="77777777" w:rsidR="00A72C22" w:rsidRPr="006F4C77" w:rsidRDefault="00A72C22" w:rsidP="00A72C22">
      <w:pPr>
        <w:pStyle w:val="Listeavsnitt"/>
        <w:numPr>
          <w:ilvl w:val="0"/>
          <w:numId w:val="2"/>
        </w:numPr>
      </w:pPr>
      <w:r w:rsidRPr="006F4C77">
        <w:t>Lite trafikk</w:t>
      </w:r>
    </w:p>
    <w:p w14:paraId="74C2BF47" w14:textId="5988DCB8" w:rsidR="00A72C22" w:rsidRPr="006F4C77" w:rsidRDefault="00AB6555" w:rsidP="00AB6555">
      <w:r w:rsidRPr="006F4C77">
        <w:t xml:space="preserve">Dette til tross for at </w:t>
      </w:r>
      <w:r w:rsidR="00A72C22" w:rsidRPr="006F4C77">
        <w:t>området var preget av typisk etterkrigs mangler som trangboddhet og svak økonomi.</w:t>
      </w:r>
    </w:p>
    <w:p w14:paraId="28FF0B72" w14:textId="77777777" w:rsidR="00AB6555" w:rsidRPr="006F4C77" w:rsidRDefault="00A72C22" w:rsidP="003E4FD1">
      <w:pPr>
        <w:spacing w:after="0"/>
      </w:pPr>
      <w:r w:rsidRPr="006F4C77">
        <w:rPr>
          <w:u w:val="single"/>
        </w:rPr>
        <w:t>Byøkonomi</w:t>
      </w:r>
      <w:r w:rsidRPr="006F4C77">
        <w:t xml:space="preserve"> </w:t>
      </w:r>
    </w:p>
    <w:p w14:paraId="27D4BFD8" w14:textId="10E6AF3C" w:rsidR="00A72C22" w:rsidRDefault="00AB6555" w:rsidP="003E4FD1">
      <w:pPr>
        <w:spacing w:after="0"/>
      </w:pPr>
      <w:r w:rsidRPr="006F4C77">
        <w:t>S</w:t>
      </w:r>
      <w:r w:rsidR="00A72C22" w:rsidRPr="006F4C77">
        <w:t>tikkord</w:t>
      </w:r>
      <w:r w:rsidRPr="006F4C77">
        <w:t xml:space="preserve"> er at</w:t>
      </w:r>
      <w:r w:rsidR="00A72C22" w:rsidRPr="006F4C77">
        <w:t xml:space="preserve"> handel</w:t>
      </w:r>
      <w:r w:rsidRPr="006F4C77">
        <w:t>s</w:t>
      </w:r>
      <w:r w:rsidR="00A72C22" w:rsidRPr="006F4C77">
        <w:t>næring, service</w:t>
      </w:r>
      <w:r w:rsidRPr="006F4C77">
        <w:t>bedrifter</w:t>
      </w:r>
      <w:r w:rsidR="00A72C22" w:rsidRPr="006F4C77">
        <w:t xml:space="preserve">, </w:t>
      </w:r>
      <w:r w:rsidRPr="006F4C77">
        <w:t xml:space="preserve">ulike </w:t>
      </w:r>
      <w:r w:rsidR="00A72C22" w:rsidRPr="006F4C77">
        <w:t>tjenester, møteplasser, delingsøkonomi, fellesskap, strøksidentitet alltid har vært til stede i Grønland og Tøyen</w:t>
      </w:r>
      <w:r w:rsidRPr="006F4C77">
        <w:t>. H</w:t>
      </w:r>
      <w:r w:rsidR="00A72C22" w:rsidRPr="006F4C77">
        <w:t>andlingsprogrammet bør avspeile hva som har gått galt underveis hvor</w:t>
      </w:r>
      <w:r w:rsidRPr="006F4C77">
        <w:t>for</w:t>
      </w:r>
      <w:r w:rsidR="00A72C22" w:rsidRPr="006F4C77">
        <w:t xml:space="preserve"> mange av disse elementene er blitt</w:t>
      </w:r>
      <w:r w:rsidRPr="006F4C77">
        <w:t xml:space="preserve"> </w:t>
      </w:r>
      <w:r w:rsidR="00A72C22" w:rsidRPr="006F4C77">
        <w:t>svakere eller nærmest ikke eksisterende.</w:t>
      </w:r>
    </w:p>
    <w:p w14:paraId="7CDD5714" w14:textId="77777777" w:rsidR="003E4FD1" w:rsidRPr="006F4C77" w:rsidRDefault="003E4FD1" w:rsidP="003E4FD1">
      <w:pPr>
        <w:spacing w:after="0"/>
      </w:pPr>
    </w:p>
    <w:p w14:paraId="2BDB8514" w14:textId="77777777" w:rsidR="00AB6555" w:rsidRPr="006F4C77" w:rsidRDefault="00A72C22" w:rsidP="003E4FD1">
      <w:pPr>
        <w:spacing w:after="0"/>
      </w:pPr>
      <w:r w:rsidRPr="006F4C77">
        <w:rPr>
          <w:u w:val="single"/>
        </w:rPr>
        <w:t>Kunst og kultur</w:t>
      </w:r>
    </w:p>
    <w:p w14:paraId="451C98FE" w14:textId="26C698AA" w:rsidR="00A72C22" w:rsidRPr="006F4C77" w:rsidRDefault="00A72C22" w:rsidP="003E4FD1">
      <w:pPr>
        <w:spacing w:after="0"/>
      </w:pPr>
      <w:r w:rsidRPr="006F4C77">
        <w:t xml:space="preserve">Har alltid vært basert på befolkningens behov og interesser. Bør </w:t>
      </w:r>
      <w:r w:rsidR="000F0A4B" w:rsidRPr="006F4C77">
        <w:t>tilhøre grasroten i samfunnet.</w:t>
      </w:r>
    </w:p>
    <w:p w14:paraId="3BD3A0CD" w14:textId="77777777" w:rsidR="003E4FD1" w:rsidRDefault="003E4FD1" w:rsidP="003E4FD1">
      <w:pPr>
        <w:spacing w:after="0"/>
        <w:rPr>
          <w:u w:val="single"/>
        </w:rPr>
      </w:pPr>
    </w:p>
    <w:p w14:paraId="1AB2A482" w14:textId="77EF8BD0" w:rsidR="00AB6555" w:rsidRPr="006F4C77" w:rsidRDefault="000F0A4B" w:rsidP="003E4FD1">
      <w:pPr>
        <w:spacing w:after="0"/>
        <w:rPr>
          <w:u w:val="single"/>
        </w:rPr>
      </w:pPr>
      <w:r w:rsidRPr="006F4C77">
        <w:rPr>
          <w:u w:val="single"/>
        </w:rPr>
        <w:t>Mobilitet</w:t>
      </w:r>
    </w:p>
    <w:p w14:paraId="0984E778" w14:textId="526282A4" w:rsidR="000F0A4B" w:rsidRDefault="000F0A4B" w:rsidP="003E4FD1">
      <w:pPr>
        <w:spacing w:after="0"/>
      </w:pPr>
      <w:r w:rsidRPr="006F4C77">
        <w:t xml:space="preserve">Bør baseres på alle aldersgruppers og </w:t>
      </w:r>
      <w:r w:rsidR="00AB6555" w:rsidRPr="006F4C77">
        <w:t xml:space="preserve">på alle </w:t>
      </w:r>
      <w:r w:rsidRPr="006F4C77">
        <w:t>typer</w:t>
      </w:r>
      <w:r w:rsidR="00AB6555" w:rsidRPr="006F4C77">
        <w:t xml:space="preserve"> av</w:t>
      </w:r>
      <w:r w:rsidRPr="006F4C77">
        <w:t xml:space="preserve"> befolkning</w:t>
      </w:r>
      <w:r w:rsidR="00AB6555" w:rsidRPr="006F4C77">
        <w:t>ens</w:t>
      </w:r>
      <w:r w:rsidRPr="006F4C77">
        <w:t xml:space="preserve"> behov for mobilitet uten at utviklingen blir et hinder mer enn e</w:t>
      </w:r>
      <w:r w:rsidR="00CF5393" w:rsidRPr="006F4C77">
        <w:t>t positivt</w:t>
      </w:r>
      <w:r w:rsidRPr="006F4C77">
        <w:t xml:space="preserve"> </w:t>
      </w:r>
      <w:r w:rsidR="00CF5393" w:rsidRPr="006F4C77">
        <w:t>handlings</w:t>
      </w:r>
      <w:r w:rsidRPr="006F4C77">
        <w:t>verktøy.</w:t>
      </w:r>
    </w:p>
    <w:p w14:paraId="283AA878" w14:textId="77777777" w:rsidR="003E4FD1" w:rsidRPr="006F4C77" w:rsidRDefault="003E4FD1" w:rsidP="003E4FD1">
      <w:pPr>
        <w:spacing w:after="0"/>
      </w:pPr>
    </w:p>
    <w:p w14:paraId="2A8FA60C" w14:textId="5024A3F4" w:rsidR="00CF5393" w:rsidRPr="006F4C77" w:rsidRDefault="00A72C22" w:rsidP="00CF5393">
      <w:r w:rsidRPr="006F4C77">
        <w:rPr>
          <w:u w:val="single"/>
        </w:rPr>
        <w:t>Faktor folk</w:t>
      </w:r>
    </w:p>
    <w:p w14:paraId="5FC6C951" w14:textId="7952A184" w:rsidR="00A72C22" w:rsidRPr="006F4C77" w:rsidRDefault="00CF5393" w:rsidP="00CF5393">
      <w:r w:rsidRPr="006F4C77">
        <w:t>B</w:t>
      </w:r>
      <w:r w:rsidR="00A72C22" w:rsidRPr="006F4C77">
        <w:t>ør ses i en historisk sammenheng. Hvorfor synes mange av de som vokste opp i området for 50+ år siden at de hadde en god oppvekst? Hvilke kvaliteter i miljøet resulterte i en slik opp vekst</w:t>
      </w:r>
      <w:r w:rsidRPr="006F4C77">
        <w:t>?</w:t>
      </w:r>
    </w:p>
    <w:p w14:paraId="4BE3E449" w14:textId="77777777" w:rsidR="00CF5393" w:rsidRPr="006F4C77" w:rsidRDefault="00A72C22" w:rsidP="003E4FD1">
      <w:pPr>
        <w:spacing w:after="0"/>
      </w:pPr>
      <w:r w:rsidRPr="006F4C77">
        <w:rPr>
          <w:u w:val="single"/>
        </w:rPr>
        <w:t>Faktor arkitektur</w:t>
      </w:r>
    </w:p>
    <w:p w14:paraId="682603B0" w14:textId="5FD2E0DD" w:rsidR="00A72C22" w:rsidRDefault="00CF5393" w:rsidP="003E4FD1">
      <w:pPr>
        <w:spacing w:after="0"/>
      </w:pPr>
      <w:r w:rsidRPr="006F4C77">
        <w:lastRenderedPageBreak/>
        <w:t>Store deler av d</w:t>
      </w:r>
      <w:r w:rsidR="00A72C22" w:rsidRPr="006F4C77">
        <w:t>en vellykkede og anerkjente arkitektur</w:t>
      </w:r>
      <w:r w:rsidRPr="006F4C77">
        <w:t>en</w:t>
      </w:r>
      <w:r w:rsidR="00A72C22" w:rsidRPr="006F4C77">
        <w:t xml:space="preserve"> bør</w:t>
      </w:r>
      <w:r w:rsidRPr="006F4C77">
        <w:t xml:space="preserve"> kunne</w:t>
      </w:r>
      <w:r w:rsidR="00A72C22" w:rsidRPr="006F4C77">
        <w:t xml:space="preserve"> gi en indikasjon på hvilke verdier som bør vektlegges i framtidig utbygging i området. Historielaget har som en av sine satsningsområder å identifisere verdifulle objekter/bygninger i området Enerhaugen, Grønland og Tøyen.</w:t>
      </w:r>
    </w:p>
    <w:p w14:paraId="38095846" w14:textId="77777777" w:rsidR="003E4FD1" w:rsidRPr="006F4C77" w:rsidRDefault="003E4FD1" w:rsidP="003E4FD1">
      <w:pPr>
        <w:spacing w:after="0"/>
      </w:pPr>
    </w:p>
    <w:p w14:paraId="1DF131DF" w14:textId="77777777" w:rsidR="00CF5393" w:rsidRPr="006F4C77" w:rsidRDefault="000F0A4B" w:rsidP="003E4FD1">
      <w:pPr>
        <w:spacing w:after="0"/>
      </w:pPr>
      <w:r w:rsidRPr="006F4C77">
        <w:rPr>
          <w:u w:val="single"/>
        </w:rPr>
        <w:t>Innovasjon</w:t>
      </w:r>
    </w:p>
    <w:p w14:paraId="681A8365" w14:textId="37B07E4D" w:rsidR="000F0A4B" w:rsidRPr="006F4C77" w:rsidRDefault="00CF5393" w:rsidP="003E4FD1">
      <w:pPr>
        <w:spacing w:after="0"/>
      </w:pPr>
      <w:r w:rsidRPr="006F4C77">
        <w:t xml:space="preserve">Dette </w:t>
      </w:r>
      <w:r w:rsidR="000F0A4B" w:rsidRPr="006F4C77">
        <w:t>oppstår etter historielagets mening basert på allerede eksisterende ideer og verdier i miljøet. Bærekraftig innovasjon må ha røtter i det eksisterende og utvikles derfra.</w:t>
      </w:r>
    </w:p>
    <w:p w14:paraId="510B7838" w14:textId="77777777" w:rsidR="003E4FD1" w:rsidRDefault="003E4FD1" w:rsidP="00CF5393">
      <w:pPr>
        <w:rPr>
          <w:u w:val="single"/>
        </w:rPr>
      </w:pPr>
    </w:p>
    <w:p w14:paraId="0B1683B0" w14:textId="0AF76C89" w:rsidR="00CF5393" w:rsidRPr="006F4C77" w:rsidRDefault="000F0A4B" w:rsidP="003E4FD1">
      <w:pPr>
        <w:spacing w:after="0"/>
      </w:pPr>
      <w:r w:rsidRPr="006F4C77">
        <w:rPr>
          <w:u w:val="single"/>
        </w:rPr>
        <w:t>Natur</w:t>
      </w:r>
    </w:p>
    <w:p w14:paraId="4E15021F" w14:textId="13972DBC" w:rsidR="000F0A4B" w:rsidRDefault="000F0A4B" w:rsidP="003E4FD1">
      <w:pPr>
        <w:spacing w:after="0"/>
      </w:pPr>
      <w:r w:rsidRPr="006F4C77">
        <w:t>Grønne områder og parker har alltid vært viktige i Grønland og Tøyen. Arealene må ikke minske i størrelse, men videreutvikles til beboernes nytte og glede!</w:t>
      </w:r>
    </w:p>
    <w:p w14:paraId="29C23900" w14:textId="77777777" w:rsidR="003E4FD1" w:rsidRPr="006F4C77" w:rsidRDefault="003E4FD1" w:rsidP="003E4FD1">
      <w:pPr>
        <w:spacing w:after="0"/>
      </w:pPr>
    </w:p>
    <w:p w14:paraId="1EA13CCB" w14:textId="77777777" w:rsidR="00CF5393" w:rsidRPr="006F4C77" w:rsidRDefault="00CF5393" w:rsidP="00CF5393">
      <w:pPr>
        <w:rPr>
          <w:b/>
          <w:bCs/>
          <w:sz w:val="28"/>
          <w:szCs w:val="28"/>
        </w:rPr>
      </w:pPr>
      <w:r w:rsidRPr="006F4C77">
        <w:rPr>
          <w:b/>
          <w:bCs/>
          <w:sz w:val="28"/>
          <w:szCs w:val="28"/>
        </w:rPr>
        <w:t>Konklusjon</w:t>
      </w:r>
    </w:p>
    <w:p w14:paraId="2AA5F6C3" w14:textId="6534CB04" w:rsidR="00CF5393" w:rsidRPr="008F7333" w:rsidRDefault="00CF5393" w:rsidP="00CF5393">
      <w:r w:rsidRPr="008F7333">
        <w:t>Enerhaugen, Grønland og Tøyen Historielag mener at Handlingsprogrammet i større grad enn det som er listet der bør linkes til materielle og immaterielle verdier som allerede er nedfelt i bydelene. Det som er positivt og som fungerer bør bevares og</w:t>
      </w:r>
      <w:r w:rsidRPr="008F7333">
        <w:t xml:space="preserve"> benyttes som</w:t>
      </w:r>
      <w:r w:rsidRPr="008F7333">
        <w:t xml:space="preserve"> en spore for videreutviklingen av </w:t>
      </w:r>
      <w:r w:rsidRPr="008F7333">
        <w:t xml:space="preserve">bydelene </w:t>
      </w:r>
      <w:r w:rsidRPr="008F7333">
        <w:t>Tøyen og Grønland.</w:t>
      </w:r>
    </w:p>
    <w:p w14:paraId="2190A7C3" w14:textId="77777777" w:rsidR="008F7333" w:rsidRPr="008F7333" w:rsidRDefault="008F7333" w:rsidP="00CF5393"/>
    <w:p w14:paraId="57FCD9BA" w14:textId="4A93C245" w:rsidR="00CF5393" w:rsidRPr="008F7333" w:rsidRDefault="006F4C77" w:rsidP="00CF5393">
      <w:r w:rsidRPr="008F7333">
        <w:t>Oslo, 1. juli 2021</w:t>
      </w:r>
    </w:p>
    <w:p w14:paraId="2384F8CB" w14:textId="2D2F644B" w:rsidR="006F4C77" w:rsidRPr="008F7333" w:rsidRDefault="006F4C77" w:rsidP="008F7333">
      <w:pPr>
        <w:spacing w:after="0"/>
        <w:rPr>
          <w:lang w:val="da-DK"/>
        </w:rPr>
      </w:pPr>
      <w:r w:rsidRPr="008F7333">
        <w:rPr>
          <w:lang w:val="da-DK"/>
        </w:rPr>
        <w:t>For Enerhaugen, Grønland og Tøyen Historielag</w:t>
      </w:r>
    </w:p>
    <w:p w14:paraId="0E274CD1" w14:textId="1380777D" w:rsidR="008F7333" w:rsidRDefault="008F7333" w:rsidP="008F7333">
      <w:pPr>
        <w:spacing w:after="0"/>
        <w:rPr>
          <w:lang w:val="da-DK"/>
        </w:rPr>
      </w:pPr>
      <w:r w:rsidRPr="008F7333">
        <w:rPr>
          <w:lang w:val="da-DK"/>
        </w:rPr>
        <w:t>Terje Knudsen og Karin E. Arnesen (styremedlemmer).</w:t>
      </w:r>
    </w:p>
    <w:p w14:paraId="4274AEC2" w14:textId="47A74237" w:rsidR="00EE0943" w:rsidRDefault="00EE0943" w:rsidP="008F7333">
      <w:pPr>
        <w:spacing w:after="0"/>
        <w:rPr>
          <w:lang w:val="da-DK"/>
        </w:rPr>
      </w:pPr>
    </w:p>
    <w:p w14:paraId="76A40501" w14:textId="0D60ED14" w:rsidR="00EE0943" w:rsidRDefault="00EE0943" w:rsidP="008F7333">
      <w:pPr>
        <w:spacing w:after="0"/>
        <w:rPr>
          <w:lang w:val="da-DK"/>
        </w:rPr>
      </w:pPr>
    </w:p>
    <w:p w14:paraId="5A73D987" w14:textId="3A06F83C" w:rsidR="00EE0943" w:rsidRDefault="00EE0943" w:rsidP="008F7333">
      <w:pPr>
        <w:spacing w:after="0"/>
        <w:rPr>
          <w:lang w:val="da-DK"/>
        </w:rPr>
      </w:pPr>
      <w:r>
        <w:rPr>
          <w:lang w:val="da-DK"/>
        </w:rPr>
        <w:t xml:space="preserve">Hjemmeside: </w:t>
      </w:r>
      <w:r>
        <w:rPr>
          <w:lang w:val="da-DK"/>
        </w:rPr>
        <w:tab/>
      </w:r>
      <w:hyperlink r:id="rId8" w:history="1">
        <w:r w:rsidRPr="003E616B">
          <w:rPr>
            <w:rStyle w:val="Hyperkobling"/>
            <w:lang w:val="da-DK"/>
          </w:rPr>
          <w:t>https://egt-historielag.no/</w:t>
        </w:r>
      </w:hyperlink>
      <w:r>
        <w:rPr>
          <w:lang w:val="da-DK"/>
        </w:rPr>
        <w:t xml:space="preserve"> </w:t>
      </w:r>
    </w:p>
    <w:p w14:paraId="3F74AB4B" w14:textId="2DC668E3" w:rsidR="00EE0943" w:rsidRPr="008F7333" w:rsidRDefault="00EE0943" w:rsidP="008F7333">
      <w:pPr>
        <w:spacing w:after="0"/>
        <w:rPr>
          <w:lang w:val="da-DK"/>
        </w:rPr>
      </w:pPr>
      <w:r>
        <w:rPr>
          <w:lang w:val="da-DK"/>
        </w:rPr>
        <w:t>Facebook:</w:t>
      </w:r>
      <w:r>
        <w:rPr>
          <w:lang w:val="da-DK"/>
        </w:rPr>
        <w:tab/>
      </w:r>
      <w:hyperlink r:id="rId9" w:history="1">
        <w:r w:rsidRPr="003E616B">
          <w:rPr>
            <w:rStyle w:val="Hyperkobling"/>
            <w:lang w:val="da-DK"/>
          </w:rPr>
          <w:t>https://www.facebook.com/EGTHistorie</w:t>
        </w:r>
      </w:hyperlink>
      <w:r>
        <w:rPr>
          <w:lang w:val="da-DK"/>
        </w:rPr>
        <w:t xml:space="preserve"> </w:t>
      </w:r>
    </w:p>
    <w:sectPr w:rsidR="00EE0943" w:rsidRPr="008F7333">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24950" w14:textId="77777777" w:rsidR="00112AAC" w:rsidRDefault="00112AAC" w:rsidP="00AF346C">
      <w:pPr>
        <w:spacing w:after="0" w:line="240" w:lineRule="auto"/>
      </w:pPr>
      <w:r>
        <w:separator/>
      </w:r>
    </w:p>
  </w:endnote>
  <w:endnote w:type="continuationSeparator" w:id="0">
    <w:p w14:paraId="00823F50" w14:textId="77777777" w:rsidR="00112AAC" w:rsidRDefault="00112AAC" w:rsidP="00AF34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3962192"/>
      <w:docPartObj>
        <w:docPartGallery w:val="Page Numbers (Bottom of Page)"/>
        <w:docPartUnique/>
      </w:docPartObj>
    </w:sdtPr>
    <w:sdtContent>
      <w:p w14:paraId="18702786" w14:textId="6B3FC349" w:rsidR="00AF346C" w:rsidRDefault="00AF346C">
        <w:pPr>
          <w:pStyle w:val="Bunntekst"/>
          <w:jc w:val="right"/>
        </w:pPr>
        <w:r>
          <w:fldChar w:fldCharType="begin"/>
        </w:r>
        <w:r>
          <w:instrText>PAGE   \* MERGEFORMAT</w:instrText>
        </w:r>
        <w:r>
          <w:fldChar w:fldCharType="separate"/>
        </w:r>
        <w:r>
          <w:t>2</w:t>
        </w:r>
        <w:r>
          <w:fldChar w:fldCharType="end"/>
        </w:r>
      </w:p>
    </w:sdtContent>
  </w:sdt>
  <w:p w14:paraId="2F47262F" w14:textId="77777777" w:rsidR="00AF346C" w:rsidRDefault="00AF346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3444" w14:textId="77777777" w:rsidR="00112AAC" w:rsidRDefault="00112AAC" w:rsidP="00AF346C">
      <w:pPr>
        <w:spacing w:after="0" w:line="240" w:lineRule="auto"/>
      </w:pPr>
      <w:r>
        <w:separator/>
      </w:r>
    </w:p>
  </w:footnote>
  <w:footnote w:type="continuationSeparator" w:id="0">
    <w:p w14:paraId="4F4929AC" w14:textId="77777777" w:rsidR="00112AAC" w:rsidRDefault="00112AAC" w:rsidP="00AF34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97192"/>
    <w:multiLevelType w:val="hybridMultilevel"/>
    <w:tmpl w:val="37E22D9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 w15:restartNumberingAfterBreak="0">
    <w:nsid w:val="101F29E9"/>
    <w:multiLevelType w:val="hybridMultilevel"/>
    <w:tmpl w:val="277AD3D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3F36433A"/>
    <w:multiLevelType w:val="hybridMultilevel"/>
    <w:tmpl w:val="8E2E175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C22"/>
    <w:rsid w:val="00031E1F"/>
    <w:rsid w:val="000F0A4B"/>
    <w:rsid w:val="00112AAC"/>
    <w:rsid w:val="00171061"/>
    <w:rsid w:val="001D6A82"/>
    <w:rsid w:val="00360270"/>
    <w:rsid w:val="003E4FD1"/>
    <w:rsid w:val="004044E0"/>
    <w:rsid w:val="004835C0"/>
    <w:rsid w:val="00572F7E"/>
    <w:rsid w:val="0064701E"/>
    <w:rsid w:val="006F4C77"/>
    <w:rsid w:val="00773BDA"/>
    <w:rsid w:val="007F3627"/>
    <w:rsid w:val="008F7333"/>
    <w:rsid w:val="00A12804"/>
    <w:rsid w:val="00A72C22"/>
    <w:rsid w:val="00AB6555"/>
    <w:rsid w:val="00AF346C"/>
    <w:rsid w:val="00C5312A"/>
    <w:rsid w:val="00CD3AA7"/>
    <w:rsid w:val="00CF5393"/>
    <w:rsid w:val="00D7769F"/>
    <w:rsid w:val="00E10CAD"/>
    <w:rsid w:val="00EE0943"/>
    <w:rsid w:val="00F0724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BAE4"/>
  <w15:chartTrackingRefBased/>
  <w15:docId w15:val="{F49F9076-B8CD-4FC7-B277-30B43DF7B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C22"/>
    <w:pPr>
      <w:spacing w:line="25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A72C22"/>
    <w:pPr>
      <w:ind w:left="720"/>
      <w:contextualSpacing/>
    </w:pPr>
  </w:style>
  <w:style w:type="paragraph" w:styleId="Topptekst">
    <w:name w:val="header"/>
    <w:basedOn w:val="Normal"/>
    <w:link w:val="TopptekstTegn"/>
    <w:uiPriority w:val="99"/>
    <w:unhideWhenUsed/>
    <w:rsid w:val="00AF346C"/>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F346C"/>
  </w:style>
  <w:style w:type="paragraph" w:styleId="Bunntekst">
    <w:name w:val="footer"/>
    <w:basedOn w:val="Normal"/>
    <w:link w:val="BunntekstTegn"/>
    <w:uiPriority w:val="99"/>
    <w:unhideWhenUsed/>
    <w:rsid w:val="00AF346C"/>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F346C"/>
  </w:style>
  <w:style w:type="character" w:styleId="Hyperkobling">
    <w:name w:val="Hyperlink"/>
    <w:basedOn w:val="Standardskriftforavsnitt"/>
    <w:uiPriority w:val="99"/>
    <w:unhideWhenUsed/>
    <w:rsid w:val="00EE0943"/>
    <w:rPr>
      <w:color w:val="0563C1" w:themeColor="hyperlink"/>
      <w:u w:val="single"/>
    </w:rPr>
  </w:style>
  <w:style w:type="character" w:styleId="Ulstomtale">
    <w:name w:val="Unresolved Mention"/>
    <w:basedOn w:val="Standardskriftforavsnitt"/>
    <w:uiPriority w:val="99"/>
    <w:semiHidden/>
    <w:unhideWhenUsed/>
    <w:rsid w:val="00EE0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361473">
      <w:bodyDiv w:val="1"/>
      <w:marLeft w:val="0"/>
      <w:marRight w:val="0"/>
      <w:marTop w:val="0"/>
      <w:marBottom w:val="0"/>
      <w:divBdr>
        <w:top w:val="none" w:sz="0" w:space="0" w:color="auto"/>
        <w:left w:val="none" w:sz="0" w:space="0" w:color="auto"/>
        <w:bottom w:val="none" w:sz="0" w:space="0" w:color="auto"/>
        <w:right w:val="none" w:sz="0" w:space="0" w:color="auto"/>
      </w:divBdr>
    </w:div>
    <w:div w:id="206539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gt-historielag.no/"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facebook.com/EGTHistori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1017</Words>
  <Characters>5396</Characters>
  <Application>Microsoft Office Word</Application>
  <DocSecurity>0</DocSecurity>
  <Lines>44</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Terje Knudsen</dc:creator>
  <cp:keywords/>
  <dc:description/>
  <cp:lastModifiedBy>Karin Arnesen</cp:lastModifiedBy>
  <cp:revision>7</cp:revision>
  <dcterms:created xsi:type="dcterms:W3CDTF">2021-06-28T15:14:00Z</dcterms:created>
  <dcterms:modified xsi:type="dcterms:W3CDTF">2021-06-28T16:05:00Z</dcterms:modified>
</cp:coreProperties>
</file>